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6 июня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474</w:t>
      </w:r>
      <w:r>
        <w:rPr>
          <w:rFonts w:ascii="Times New Roman" w:eastAsia="Times New Roman" w:hAnsi="Times New Roman" w:cs="Times New Roman"/>
          <w:b/>
          <w:bCs/>
        </w:rPr>
        <w:t>-2801/2025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</w:t>
      </w:r>
      <w:r>
        <w:rPr>
          <w:rFonts w:ascii="Times New Roman" w:eastAsia="Times New Roman" w:hAnsi="Times New Roman" w:cs="Times New Roman"/>
        </w:rPr>
        <w:t xml:space="preserve"> отношении должностного лица –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>ООО «ПАРАГРАФ 86»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Донец Кирилла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Донец К.В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 xml:space="preserve">генерального директора ООО «ПАРАГРАФ 86»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осуществляя свою деятельность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Снежная</w:t>
      </w:r>
      <w:r>
        <w:rPr>
          <w:rFonts w:ascii="Times New Roman" w:eastAsia="Times New Roman" w:hAnsi="Times New Roman" w:cs="Times New Roman"/>
        </w:rPr>
        <w:t>, д.1, помещение 4</w:t>
      </w:r>
      <w:r>
        <w:rPr>
          <w:rFonts w:ascii="Times New Roman" w:eastAsia="Times New Roman" w:hAnsi="Times New Roman" w:cs="Times New Roman"/>
        </w:rPr>
        <w:t>, не предоставила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 за 2024 г. в Отделение Фонда пенсионного и социального страхования Российской Федерации по Ханты-Мансийскому автономному округу-Югре, чем нарушил пп.1-3 п.2 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п.3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21.02</w:t>
      </w:r>
      <w:r>
        <w:rPr>
          <w:rFonts w:ascii="Times New Roman" w:eastAsia="Times New Roman" w:hAnsi="Times New Roman" w:cs="Times New Roman"/>
        </w:rPr>
        <w:t xml:space="preserve">.2025 правонарушение, предусмотренное ч.1 ст.15.33.2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Донец К.В</w:t>
      </w:r>
      <w:r>
        <w:rPr>
          <w:rFonts w:ascii="Times New Roman" w:eastAsia="Times New Roman" w:hAnsi="Times New Roman" w:cs="Times New Roman"/>
        </w:rPr>
        <w:t>. не явился</w:t>
      </w:r>
      <w:r>
        <w:rPr>
          <w:rFonts w:ascii="Times New Roman" w:eastAsia="Times New Roman" w:hAnsi="Times New Roman" w:cs="Times New Roman"/>
        </w:rPr>
        <w:t xml:space="preserve">, о месте </w:t>
      </w:r>
      <w:r>
        <w:rPr>
          <w:rFonts w:ascii="Times New Roman" w:eastAsia="Times New Roman" w:hAnsi="Times New Roman" w:cs="Times New Roman"/>
        </w:rPr>
        <w:t>и времени рассмотрения дела был надлежаще уведомлен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Ответственность по ч.1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Донец К.В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29.04</w:t>
      </w:r>
      <w:r>
        <w:rPr>
          <w:rFonts w:ascii="Times New Roman" w:eastAsia="Times New Roman" w:hAnsi="Times New Roman" w:cs="Times New Roman"/>
        </w:rPr>
        <w:t>.2025;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-копией акта о выявлении правонарушения от </w:t>
      </w:r>
      <w:r>
        <w:rPr>
          <w:rFonts w:ascii="Times New Roman" w:eastAsia="Times New Roman" w:hAnsi="Times New Roman" w:cs="Times New Roman"/>
        </w:rPr>
        <w:t>23.04</w:t>
      </w:r>
      <w:r>
        <w:rPr>
          <w:rFonts w:ascii="Times New Roman" w:eastAsia="Times New Roman" w:hAnsi="Times New Roman" w:cs="Times New Roman"/>
        </w:rPr>
        <w:t xml:space="preserve">.2025, согласно которого сведения по форме ЕФС-1 были предоставлены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.04</w:t>
      </w:r>
      <w:r>
        <w:rPr>
          <w:rFonts w:ascii="Times New Roman" w:eastAsia="Times New Roman" w:hAnsi="Times New Roman" w:cs="Times New Roman"/>
        </w:rPr>
        <w:t>.2025;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-копией отчетности по форме ЕФС-1;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уведомлением об устранении ошибок и (или) несоответствий между представленными страхователем сведениями и сведениями, имеющимися у Фонда пенсионного и социального страхования РФ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обращением;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выпиской из ЕГРЮЛ;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Донец К.В</w:t>
      </w:r>
      <w:r>
        <w:rPr>
          <w:rFonts w:ascii="Times New Roman" w:eastAsia="Times New Roman" w:hAnsi="Times New Roman" w:cs="Times New Roman"/>
        </w:rPr>
        <w:t>. и его</w:t>
      </w:r>
      <w:r>
        <w:rPr>
          <w:rFonts w:ascii="Times New Roman" w:eastAsia="Times New Roman" w:hAnsi="Times New Roman" w:cs="Times New Roman"/>
        </w:rPr>
        <w:t xml:space="preserve"> действия, по факту за непредставления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Донец К.В</w:t>
      </w:r>
      <w:r>
        <w:rPr>
          <w:rFonts w:ascii="Times New Roman" w:eastAsia="Times New Roman" w:hAnsi="Times New Roman" w:cs="Times New Roman"/>
        </w:rPr>
        <w:t>. мировой судья квалифицирует по ч.1 ст.15.33.2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судья,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>ООО «ПАРАГРАФ 86»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Донец Кирилла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мировую судью в течение 10 дней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79711601230060001140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УИН 797027000000002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6712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</w:t>
      </w:r>
      <w:r>
        <w:rPr>
          <w:rFonts w:ascii="Times New Roman" w:eastAsia="Times New Roman" w:hAnsi="Times New Roman" w:cs="Times New Roman"/>
        </w:rPr>
        <w:t xml:space="preserve">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Style w:val="cat-UserDefinedgrp-28rplc-35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35">
    <w:name w:val="cat-UserDefined grp-28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